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950" w:rsidRDefault="001D6950" w:rsidP="001D6950">
      <w:pPr>
        <w:rPr>
          <w:rFonts w:ascii="Arial" w:hAnsi="Arial" w:cs="Arial"/>
          <w:b/>
          <w:bCs/>
          <w:noProof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F647D" wp14:editId="108EE475">
                <wp:simplePos x="0" y="0"/>
                <wp:positionH relativeFrom="column">
                  <wp:posOffset>-470535</wp:posOffset>
                </wp:positionH>
                <wp:positionV relativeFrom="paragraph">
                  <wp:posOffset>6483985</wp:posOffset>
                </wp:positionV>
                <wp:extent cx="3878580" cy="1767840"/>
                <wp:effectExtent l="0" t="0" r="0" b="3810"/>
                <wp:wrapNone/>
                <wp:docPr id="2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6950" w:rsidRPr="003A057C" w:rsidRDefault="001D6950" w:rsidP="001D6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A057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Reglamento de</w:t>
                            </w:r>
                          </w:p>
                          <w:p w:rsidR="001D6950" w:rsidRPr="003A057C" w:rsidRDefault="001D6950" w:rsidP="001D6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A057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ráctica Profesional</w:t>
                            </w:r>
                          </w:p>
                          <w:p w:rsidR="001D6950" w:rsidRPr="003A057C" w:rsidRDefault="001D6950" w:rsidP="001D6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D6950" w:rsidRPr="003A057C" w:rsidRDefault="001D6950" w:rsidP="001D6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A057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Lic. Diseño </w:t>
                            </w:r>
                            <w:r w:rsidR="0062064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Gráfico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F647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37.05pt;margin-top:510.55pt;width:305.4pt;height:1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" filled="f" stroked="f" strokeweight=".5pt">
                <v:textbox>
                  <w:txbxContent>
                    <w:p w:rsidR="001D6950" w:rsidRPr="003A057C" w:rsidRDefault="001D6950" w:rsidP="001D6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A057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Reglamento de</w:t>
                      </w:r>
                    </w:p>
                    <w:p w:rsidR="001D6950" w:rsidRPr="003A057C" w:rsidRDefault="001D6950" w:rsidP="001D6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A057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ráctica Profesional</w:t>
                      </w:r>
                    </w:p>
                    <w:p w:rsidR="001D6950" w:rsidRPr="003A057C" w:rsidRDefault="001D6950" w:rsidP="001D6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1D6950" w:rsidRPr="003A057C" w:rsidRDefault="001D6950" w:rsidP="001D6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3A057C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Lic. Diseño </w:t>
                      </w:r>
                      <w:r w:rsidR="00620644">
                        <w:rPr>
                          <w:rFonts w:ascii="Arial" w:hAnsi="Arial" w:cs="Arial"/>
                          <w:sz w:val="40"/>
                          <w:szCs w:val="40"/>
                        </w:rPr>
                        <w:t>Gráfico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4DF1633" wp14:editId="0D637720">
            <wp:simplePos x="0" y="0"/>
            <wp:positionH relativeFrom="column">
              <wp:posOffset>-1085850</wp:posOffset>
            </wp:positionH>
            <wp:positionV relativeFrom="paragraph">
              <wp:posOffset>-889000</wp:posOffset>
            </wp:positionV>
            <wp:extent cx="7780020" cy="10067290"/>
            <wp:effectExtent l="0" t="0" r="0" b="0"/>
            <wp:wrapNone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020" cy="1006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</w:rPr>
        <w:br w:type="page"/>
      </w:r>
    </w:p>
    <w:p w:rsidR="0012381A" w:rsidRPr="0012381A" w:rsidRDefault="0012381A" w:rsidP="0012381A">
      <w:pPr>
        <w:spacing w:line="360" w:lineRule="auto"/>
        <w:ind w:left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2381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Reglamento de Práctica Profesional</w:t>
      </w:r>
    </w:p>
    <w:p w:rsidR="0012381A" w:rsidRDefault="0012381A" w:rsidP="0012381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D6950" w:rsidRDefault="001D6950" w:rsidP="0012381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20644" w:rsidRDefault="00620644" w:rsidP="00620644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3"/>
          <w:szCs w:val="23"/>
          <w:lang w:eastAsia="en-US"/>
          <w14:ligatures w14:val="standardContextual"/>
        </w:rPr>
        <w:t xml:space="preserve">ARTICULO 1. </w:t>
      </w:r>
      <w:r>
        <w:rPr>
          <w:rFonts w:ascii="ArialMT" w:hAnsi="ArialMT" w:cs="ArialMT"/>
          <w:sz w:val="23"/>
          <w:szCs w:val="23"/>
          <w:lang w:eastAsia="en-US"/>
          <w14:ligatures w14:val="standardContextual"/>
        </w:rPr>
        <w:t>La Práctica Profesional Supervisada es un trabajo individual que el estudiante realiza en</w:t>
      </w:r>
      <w:r w:rsidR="00DA0083">
        <w:rPr>
          <w:rFonts w:ascii="ArialMT" w:hAnsi="ArialMT" w:cs="ArialMT"/>
          <w:sz w:val="23"/>
          <w:szCs w:val="23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3"/>
          <w:szCs w:val="23"/>
          <w:lang w:eastAsia="en-US"/>
          <w14:ligatures w14:val="standardContextual"/>
        </w:rPr>
        <w:t>una empresa privada o pública, desarrollando su capacidad como profesional en el Diseño Gráfico.</w:t>
      </w:r>
    </w:p>
    <w:p w:rsidR="00DA0083" w:rsidRDefault="00DA0083" w:rsidP="0062064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</w:pPr>
    </w:p>
    <w:p w:rsidR="00620644" w:rsidRDefault="00620644" w:rsidP="0062064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2.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La Práctica Profesional Supervisada es una de las opciones para optar por el título de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Licenciado en Diseño Gráfico.</w:t>
      </w:r>
    </w:p>
    <w:p w:rsidR="00DA0083" w:rsidRDefault="00DA0083" w:rsidP="00620644">
      <w:pPr>
        <w:autoSpaceDE w:val="0"/>
        <w:autoSpaceDN w:val="0"/>
        <w:adjustRightInd w:val="0"/>
        <w:rPr>
          <w:rFonts w:cs="Calibri"/>
          <w:sz w:val="20"/>
          <w:szCs w:val="20"/>
          <w:lang w:eastAsia="en-US"/>
          <w14:ligatures w14:val="standardContextual"/>
        </w:rPr>
      </w:pPr>
    </w:p>
    <w:p w:rsidR="00620644" w:rsidRDefault="00620644" w:rsidP="0062064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3"/>
          <w:szCs w:val="23"/>
          <w:lang w:eastAsia="en-US"/>
          <w14:ligatures w14:val="standardContextual"/>
        </w:rPr>
        <w:t xml:space="preserve">ARTICULO 3. </w:t>
      </w:r>
      <w:r>
        <w:rPr>
          <w:rFonts w:ascii="ArialMT" w:hAnsi="ArialMT" w:cs="ArialMT"/>
          <w:sz w:val="23"/>
          <w:szCs w:val="23"/>
          <w:lang w:eastAsia="en-US"/>
          <w14:ligatures w14:val="standardContextual"/>
        </w:rPr>
        <w:t>La Práctica Profesional Supervisada no puede ser remunerada, si infringe en esto, será</w:t>
      </w:r>
      <w:r w:rsidR="00DA0083">
        <w:rPr>
          <w:rFonts w:ascii="ArialMT" w:hAnsi="ArialMT" w:cs="ArialMT"/>
          <w:sz w:val="23"/>
          <w:szCs w:val="23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anulada. La empresa en donde labore el estudiante tiene la opción, si lo considera, de pagar viáticos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al estudiante.</w:t>
      </w:r>
    </w:p>
    <w:p w:rsidR="00DA0083" w:rsidRDefault="00DA0083" w:rsidP="0062064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</w:pPr>
    </w:p>
    <w:p w:rsidR="00620644" w:rsidRDefault="00620644" w:rsidP="0062064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4.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La Práctica Profesional Supervisada tendrá una duración de 160 horas, distribuidas en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un periodo de cuatro (4) meses a seis (6) meses. Corresponde al 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director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la aprobación de la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duración de esta.</w:t>
      </w:r>
    </w:p>
    <w:p w:rsidR="00DA0083" w:rsidRDefault="00DA0083" w:rsidP="0062064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</w:pPr>
    </w:p>
    <w:p w:rsidR="00620644" w:rsidRDefault="00620644" w:rsidP="0062064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5.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estudiante debe matricular su Práctica Profesional supervisada el doceavo (12)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cuatrimestre de su plan de estudios.</w:t>
      </w:r>
    </w:p>
    <w:p w:rsidR="00DA0083" w:rsidRDefault="00DA0083" w:rsidP="0062064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3"/>
          <w:szCs w:val="23"/>
          <w:lang w:eastAsia="en-US"/>
          <w14:ligatures w14:val="standardContextual"/>
        </w:rPr>
      </w:pPr>
    </w:p>
    <w:p w:rsidR="00620644" w:rsidRPr="00DA0083" w:rsidRDefault="00620644" w:rsidP="00620644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3"/>
          <w:szCs w:val="23"/>
          <w:lang w:eastAsia="en-US"/>
          <w14:ligatures w14:val="standardContextual"/>
        </w:rPr>
        <w:t xml:space="preserve">ARTICULO 6. </w:t>
      </w:r>
      <w:r>
        <w:rPr>
          <w:rFonts w:ascii="ArialMT" w:hAnsi="ArialMT" w:cs="ArialMT"/>
          <w:sz w:val="23"/>
          <w:szCs w:val="23"/>
          <w:lang w:eastAsia="en-US"/>
          <w14:ligatures w14:val="standardContextual"/>
        </w:rPr>
        <w:t>Toda Práctica Profesional debe constar de un Supervisor por parte de la Universidad</w:t>
      </w:r>
      <w:r w:rsidR="00DA0083">
        <w:rPr>
          <w:rFonts w:ascii="ArialMT" w:hAnsi="ArialMT" w:cs="ArialMT"/>
          <w:sz w:val="23"/>
          <w:szCs w:val="23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3"/>
          <w:szCs w:val="23"/>
          <w:lang w:eastAsia="en-US"/>
          <w14:ligatures w14:val="standardContextual"/>
        </w:rPr>
        <w:t>perteneciente a la Licenciatura de Diseño Gráfico y un Supervisor externo idóneo (Diseñador Gráfico)</w:t>
      </w:r>
      <w:r w:rsidR="00DA0083">
        <w:rPr>
          <w:rFonts w:ascii="ArialMT" w:hAnsi="ArialMT" w:cs="ArialMT"/>
          <w:sz w:val="23"/>
          <w:szCs w:val="23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por parte de la empresa o institución en donde el estudiante haya escogido realizar su práctica.</w:t>
      </w:r>
    </w:p>
    <w:p w:rsidR="00DA0083" w:rsidRDefault="00DA0083" w:rsidP="0062064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</w:pPr>
    </w:p>
    <w:p w:rsidR="00620644" w:rsidRDefault="00620644" w:rsidP="0062064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7.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Para iniciar la Práctica Profesional dentro de la empresa escogida, el estudiante debe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realizar un anteproyecto, el cual debe ser aprobado por la Dirección y el Supervisor por parte de la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Universidad. El anteproyecto debe entregarse encuadernado al Supervisor por parte de la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Universidad y debe constar de:</w:t>
      </w:r>
    </w:p>
    <w:p w:rsidR="00DA0083" w:rsidRDefault="00DA0083" w:rsidP="0062064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</w:p>
    <w:p w:rsidR="00620644" w:rsidRPr="00DA0083" w:rsidRDefault="00620644" w:rsidP="00DA0083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Justificación de la Propuesta</w:t>
      </w:r>
    </w:p>
    <w:p w:rsidR="00620644" w:rsidRPr="00DA0083" w:rsidRDefault="00620644" w:rsidP="00DA0083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Nombre de la empresa o institución en donde se efectuará la Práctica.</w:t>
      </w:r>
    </w:p>
    <w:p w:rsidR="00620644" w:rsidRPr="00DA0083" w:rsidRDefault="00620644" w:rsidP="00DA0083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Historia de la Empresa (dirección)</w:t>
      </w:r>
    </w:p>
    <w:p w:rsidR="00620644" w:rsidRPr="00DA0083" w:rsidRDefault="00620644" w:rsidP="00DA0083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Nombre, título, cargo, teléfono y correo electrónico del Supervisor Externo.</w:t>
      </w:r>
    </w:p>
    <w:p w:rsidR="00620644" w:rsidRPr="00DA0083" w:rsidRDefault="00620644" w:rsidP="00DA0083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Nombre del Supervisor por parte de la Universidad.</w:t>
      </w:r>
    </w:p>
    <w:p w:rsidR="00620644" w:rsidRPr="00DA0083" w:rsidRDefault="00620644" w:rsidP="00DA0083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Objetivos Generales y específicos de la práctica.</w:t>
      </w:r>
    </w:p>
    <w:p w:rsidR="00620644" w:rsidRPr="00DA0083" w:rsidRDefault="00620644" w:rsidP="00DA0083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Cronograma y horario estimado para Realizar la Práctica.</w:t>
      </w:r>
    </w:p>
    <w:p w:rsidR="00620644" w:rsidRPr="00DA0083" w:rsidRDefault="00620644" w:rsidP="00DA0083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Carta Membretada de la Empresa aceptando la Práctica Profesional del</w:t>
      </w:r>
      <w:r w:rsidR="00DA0083"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estudiante</w:t>
      </w:r>
    </w:p>
    <w:p w:rsidR="00620644" w:rsidRPr="00DA0083" w:rsidRDefault="00620644" w:rsidP="00DA0083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Carta Membretada del Supervisor externo aceptando</w:t>
      </w:r>
    </w:p>
    <w:p w:rsidR="00620644" w:rsidRPr="00DA0083" w:rsidRDefault="00620644" w:rsidP="00DA0083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Curriculum Vitae, Diploma de Graduación y Certificado de Idoneidad del</w:t>
      </w:r>
      <w:r w:rsidR="00DA0083"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Supervisor</w:t>
      </w:r>
      <w:r w:rsidR="00DA0083"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Externo</w:t>
      </w:r>
    </w:p>
    <w:p w:rsidR="00620644" w:rsidRPr="00DA0083" w:rsidRDefault="00620644" w:rsidP="00DA0083">
      <w:pPr>
        <w:pStyle w:val="Prrafodelista"/>
        <w:numPr>
          <w:ilvl w:val="0"/>
          <w:numId w:val="14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Contrato de Aceptación por parte de la Universidad</w:t>
      </w:r>
    </w:p>
    <w:p w:rsidR="00DA0083" w:rsidRDefault="00DA0083" w:rsidP="0062064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</w:pPr>
    </w:p>
    <w:p w:rsidR="00620644" w:rsidRDefault="00620644" w:rsidP="0062064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lastRenderedPageBreak/>
        <w:t xml:space="preserve">ARTICULO 8.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Supervisor por parte de la Universidad deberá realizar mínimo tres evaluaciones (al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inicio, a mediados y al final de la Práctica) en reuniones en la empresa donde 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laborará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el estudiante,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con el Supervisor Externo idóneo (formato aprobado por la dirección).</w:t>
      </w:r>
    </w:p>
    <w:p w:rsidR="00620644" w:rsidRDefault="00620644" w:rsidP="00620644">
      <w:pPr>
        <w:autoSpaceDE w:val="0"/>
        <w:autoSpaceDN w:val="0"/>
        <w:adjustRightInd w:val="0"/>
        <w:rPr>
          <w:rFonts w:cs="Calibri"/>
          <w:sz w:val="20"/>
          <w:szCs w:val="20"/>
          <w:lang w:eastAsia="en-US"/>
          <w14:ligatures w14:val="standardContextual"/>
        </w:rPr>
      </w:pPr>
    </w:p>
    <w:p w:rsidR="00620644" w:rsidRDefault="00620644" w:rsidP="0062064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9.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Al concluir la Práctica Profesional Supervisada, el estudiante deberá presentar un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informe escribo de su trabajo. Este debe estar empastado (letras de portada grabadas en dorado), su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extensión es variable, con un mínimo de 50 páginas. Anexo también debe ser entregado un USB con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Informe Digitalizado. El estudiante debe entregar un informe para reposar en la universidad.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Informe final constara de: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Paginas Preliminares</w:t>
      </w:r>
    </w:p>
    <w:p w:rsidR="00620644" w:rsidRPr="00DA0083" w:rsidRDefault="00620644" w:rsidP="00620644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Hoja de presentación: nombre de la Universidad, Escuela, Facultad, Nombre del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 w:rsidR="00DA0083"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I</w:t>
      </w: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nforme de la Práctica, nombre del estudiante, nombre del Supervisor por parte de la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universidad, Lugar, fecha.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Agradecimientos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Índice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Índice General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Índice Gráfico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Índice de Anexos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Introducción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Objetivos de la Práctica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Objetivos Generales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Objetivos Específicos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Metodología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Actividades Desarrolladas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Semanales, por Proyecto o Diarias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Planos, levantamientos y otros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Recomendaciones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Conclusiones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Anexos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Evaluaciones de Supervisores, Cartas, Contrato, Curriculum del Supervisor Externo,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Diploma y certificado de Idoneidad.</w:t>
      </w:r>
    </w:p>
    <w:p w:rsidR="00620644" w:rsidRPr="00DA0083" w:rsidRDefault="00620644" w:rsidP="00DA0083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 w:rsidRP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Bibliografía</w:t>
      </w:r>
    </w:p>
    <w:p w:rsidR="00DA0083" w:rsidRDefault="00DA0083" w:rsidP="0062064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</w:pPr>
    </w:p>
    <w:p w:rsidR="00620644" w:rsidRDefault="00620644" w:rsidP="0062064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10.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estudiante tiene un plazo de 15 días hábiles, para entregar su informe de Práctica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Profesional, después de la última evaluación realizada por sus Supervisores.</w:t>
      </w:r>
    </w:p>
    <w:p w:rsidR="00DA0083" w:rsidRDefault="00DA0083" w:rsidP="0062064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</w:p>
    <w:p w:rsidR="00620644" w:rsidRDefault="00620644" w:rsidP="00620644">
      <w:pPr>
        <w:autoSpaceDE w:val="0"/>
        <w:autoSpaceDN w:val="0"/>
        <w:adjustRightInd w:val="0"/>
        <w:rPr>
          <w:rFonts w:ascii="ArialMT" w:hAnsi="ArialMT" w:cs="ArialMT"/>
          <w:sz w:val="23"/>
          <w:szCs w:val="23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11.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El supervisor por parte de la Universidad Midrasha Jorev, 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calificará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tomando en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cuenta: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3"/>
          <w:szCs w:val="23"/>
          <w:lang w:eastAsia="en-US"/>
          <w14:ligatures w14:val="standardContextual"/>
        </w:rPr>
        <w:t>Promedio de las evaluaciones del Supervisor Externo Idóneo en conjunto con el Supervisor por</w:t>
      </w:r>
      <w:r w:rsidR="00DA0083">
        <w:rPr>
          <w:rFonts w:ascii="ArialMT" w:hAnsi="ArialMT" w:cs="ArialMT"/>
          <w:sz w:val="23"/>
          <w:szCs w:val="23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3"/>
          <w:szCs w:val="23"/>
          <w:lang w:eastAsia="en-US"/>
          <w14:ligatures w14:val="standardContextual"/>
        </w:rPr>
        <w:t>parte de la Universidad, tendrá una ponderación de 70% de la calificación de la práctica.</w:t>
      </w:r>
    </w:p>
    <w:p w:rsidR="00620644" w:rsidRDefault="00620644" w:rsidP="0062064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informe de Práctica Profesional Supervisada, tendrá una ponderación de un 30% y será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evaluado por el Supervisor por parte de la Universidad.</w:t>
      </w:r>
    </w:p>
    <w:p w:rsidR="00620644" w:rsidRDefault="00620644" w:rsidP="00620644">
      <w:pPr>
        <w:autoSpaceDE w:val="0"/>
        <w:autoSpaceDN w:val="0"/>
        <w:adjustRightInd w:val="0"/>
        <w:rPr>
          <w:rFonts w:cs="Calibri"/>
          <w:sz w:val="20"/>
          <w:szCs w:val="20"/>
          <w:lang w:eastAsia="en-US"/>
          <w14:ligatures w14:val="standardContextual"/>
        </w:rPr>
      </w:pPr>
    </w:p>
    <w:p w:rsidR="00620644" w:rsidRDefault="00620644" w:rsidP="0062064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lastRenderedPageBreak/>
        <w:t xml:space="preserve">ARTICULO 12.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De no concluir las 160 horas en la empresa escogida y aprobada por la Universidad,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el estudiante deberá iniciar nuevamente su Práctica Profesional en una nueva empresa, y debe iniciar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sus horas desde el inicio, realizando un nuevo anteproyecto. No son válidas horas de dos empresas</w:t>
      </w:r>
    </w:p>
    <w:p w:rsidR="00620644" w:rsidRDefault="00620644" w:rsidP="0062064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privadas o públicas diferentes.</w:t>
      </w:r>
    </w:p>
    <w:p w:rsidR="00DA0083" w:rsidRDefault="00DA0083" w:rsidP="0062064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</w:pPr>
    </w:p>
    <w:p w:rsidR="00620644" w:rsidRDefault="00620644" w:rsidP="0062064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 xml:space="preserve">ARTICULO 13.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El 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>director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de la Universidad revisara el cumplimiento de todos los requisitos para la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evaluación final de su informe. Este en conjunto con su Portafolio Profesional son requisitos de su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Graduación para obtener la Licenciatura en Diseño Gráfico.</w:t>
      </w:r>
    </w:p>
    <w:p w:rsidR="00DA0083" w:rsidRDefault="00DA0083" w:rsidP="0062064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</w:pPr>
    </w:p>
    <w:p w:rsidR="00620644" w:rsidRDefault="00620644" w:rsidP="00620644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en-US"/>
          <w14:ligatures w14:val="standardContextual"/>
        </w:rPr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>ARTICULO 14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. Para aprobar la opción de grado, el estudiante deberá obtener como nota numérica un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puntaje de 81, literal de B.</w:t>
      </w:r>
    </w:p>
    <w:p w:rsidR="00DA0083" w:rsidRDefault="00DA0083" w:rsidP="00620644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</w:pPr>
    </w:p>
    <w:p w:rsidR="0012381A" w:rsidRDefault="00620644" w:rsidP="00DA0083">
      <w:pPr>
        <w:autoSpaceDE w:val="0"/>
        <w:autoSpaceDN w:val="0"/>
        <w:adjustRightInd w:val="0"/>
      </w:pPr>
      <w:r>
        <w:rPr>
          <w:rFonts w:ascii="Arial-BoldMT" w:hAnsi="Arial-BoldMT" w:cs="Arial-BoldMT"/>
          <w:b/>
          <w:bCs/>
          <w:sz w:val="24"/>
          <w:szCs w:val="24"/>
          <w:lang w:eastAsia="en-US"/>
          <w14:ligatures w14:val="standardContextual"/>
        </w:rPr>
        <w:t>ARTICULO 15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. La opción de grado tiene una duración de un (1) año, después de matriculada. De del</w:t>
      </w:r>
      <w:r w:rsidR="00DA0083">
        <w:rPr>
          <w:rFonts w:ascii="ArialMT" w:hAnsi="ArialMT" w:cs="ArialMT"/>
          <w:sz w:val="24"/>
          <w:szCs w:val="24"/>
          <w:lang w:eastAsia="en-US"/>
          <w14:ligatures w14:val="standardContextual"/>
        </w:rPr>
        <w:t xml:space="preserve"> </w:t>
      </w:r>
      <w:r>
        <w:rPr>
          <w:rFonts w:ascii="ArialMT" w:hAnsi="ArialMT" w:cs="ArialMT"/>
          <w:sz w:val="24"/>
          <w:szCs w:val="24"/>
          <w:lang w:eastAsia="en-US"/>
          <w14:ligatures w14:val="standardContextual"/>
        </w:rPr>
        <w:t>realizarla en este período, debe matricular nuevamente la asignatura.</w:t>
      </w:r>
    </w:p>
    <w:sectPr w:rsidR="001238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7A"/>
    <w:multiLevelType w:val="hybridMultilevel"/>
    <w:tmpl w:val="61404C1A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1E1D"/>
    <w:multiLevelType w:val="hybridMultilevel"/>
    <w:tmpl w:val="728AA9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E5C4B"/>
    <w:multiLevelType w:val="hybridMultilevel"/>
    <w:tmpl w:val="62780B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"/>
      <w:lvlJc w:val="left"/>
      <w:pPr>
        <w:ind w:left="1800" w:hanging="360"/>
      </w:pPr>
      <w:rPr>
        <w:rFonts w:ascii="Wingdings 2" w:hAnsi="Wingdings 2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4251D"/>
    <w:multiLevelType w:val="hybridMultilevel"/>
    <w:tmpl w:val="0B9A6ABE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3F16"/>
    <w:multiLevelType w:val="hybridMultilevel"/>
    <w:tmpl w:val="EFD0C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474D77"/>
    <w:multiLevelType w:val="hybridMultilevel"/>
    <w:tmpl w:val="5A30379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912A3"/>
    <w:multiLevelType w:val="hybridMultilevel"/>
    <w:tmpl w:val="DD9064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73A9F"/>
    <w:multiLevelType w:val="hybridMultilevel"/>
    <w:tmpl w:val="5234F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3F2782"/>
    <w:multiLevelType w:val="hybridMultilevel"/>
    <w:tmpl w:val="84285294"/>
    <w:lvl w:ilvl="0" w:tplc="03C4E470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C15A4"/>
    <w:multiLevelType w:val="hybridMultilevel"/>
    <w:tmpl w:val="D4D0C4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6A1266"/>
    <w:multiLevelType w:val="hybridMultilevel"/>
    <w:tmpl w:val="894A691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F30325"/>
    <w:multiLevelType w:val="hybridMultilevel"/>
    <w:tmpl w:val="B6461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240037"/>
    <w:multiLevelType w:val="hybridMultilevel"/>
    <w:tmpl w:val="5AD89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6E0C9F"/>
    <w:multiLevelType w:val="hybridMultilevel"/>
    <w:tmpl w:val="B3789EA8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58098">
    <w:abstractNumId w:val="5"/>
  </w:num>
  <w:num w:numId="2" w16cid:durableId="1069233201">
    <w:abstractNumId w:val="2"/>
  </w:num>
  <w:num w:numId="3" w16cid:durableId="135487827">
    <w:abstractNumId w:val="12"/>
  </w:num>
  <w:num w:numId="4" w16cid:durableId="1841432308">
    <w:abstractNumId w:val="10"/>
  </w:num>
  <w:num w:numId="5" w16cid:durableId="1903906414">
    <w:abstractNumId w:val="6"/>
  </w:num>
  <w:num w:numId="6" w16cid:durableId="354307049">
    <w:abstractNumId w:val="1"/>
  </w:num>
  <w:num w:numId="7" w16cid:durableId="1831942077">
    <w:abstractNumId w:val="7"/>
  </w:num>
  <w:num w:numId="8" w16cid:durableId="249509743">
    <w:abstractNumId w:val="9"/>
  </w:num>
  <w:num w:numId="9" w16cid:durableId="1353192783">
    <w:abstractNumId w:val="4"/>
  </w:num>
  <w:num w:numId="10" w16cid:durableId="521359652">
    <w:abstractNumId w:val="11"/>
  </w:num>
  <w:num w:numId="11" w16cid:durableId="1232036960">
    <w:abstractNumId w:val="8"/>
  </w:num>
  <w:num w:numId="12" w16cid:durableId="383021534">
    <w:abstractNumId w:val="3"/>
  </w:num>
  <w:num w:numId="13" w16cid:durableId="505441978">
    <w:abstractNumId w:val="0"/>
  </w:num>
  <w:num w:numId="14" w16cid:durableId="16971485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1A"/>
    <w:rsid w:val="0012381A"/>
    <w:rsid w:val="001D6950"/>
    <w:rsid w:val="00620644"/>
    <w:rsid w:val="00D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AB5CF"/>
  <w15:chartTrackingRefBased/>
  <w15:docId w15:val="{ACEBE43E-5FD2-4D94-9191-22E46F52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1A"/>
    <w:pPr>
      <w:spacing w:after="0" w:line="240" w:lineRule="auto"/>
    </w:pPr>
    <w:rPr>
      <w:rFonts w:ascii="Calibri" w:hAnsi="Calibri" w:cs="Times New Roman"/>
      <w:kern w:val="0"/>
      <w:lang w:eastAsia="es-PA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768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Itzel</dc:creator>
  <cp:keywords/>
  <dc:description/>
  <cp:lastModifiedBy>Dafne Itzel</cp:lastModifiedBy>
  <cp:revision>3</cp:revision>
  <dcterms:created xsi:type="dcterms:W3CDTF">2023-02-08T15:20:00Z</dcterms:created>
  <dcterms:modified xsi:type="dcterms:W3CDTF">2023-02-08T15:23:00Z</dcterms:modified>
</cp:coreProperties>
</file>